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05972" w14:textId="4904A63D" w:rsidR="00C97886" w:rsidRPr="00C97886" w:rsidRDefault="00C97886" w:rsidP="00C97886">
      <w:pPr>
        <w:jc w:val="center"/>
        <w:rPr>
          <w:rFonts w:ascii="宋体" w:hAnsi="宋体"/>
          <w:b/>
          <w:bCs/>
          <w:sz w:val="32"/>
          <w:szCs w:val="32"/>
        </w:rPr>
      </w:pPr>
      <w:r w:rsidRPr="00C97886">
        <w:rPr>
          <w:rFonts w:ascii="宋体" w:hAnsi="宋体" w:hint="eastAsia"/>
          <w:b/>
          <w:bCs/>
          <w:sz w:val="32"/>
          <w:szCs w:val="32"/>
        </w:rPr>
        <w:t>202</w:t>
      </w:r>
      <w:r w:rsidR="009708ED">
        <w:rPr>
          <w:rFonts w:ascii="宋体" w:hAnsi="宋体"/>
          <w:b/>
          <w:bCs/>
          <w:sz w:val="32"/>
          <w:szCs w:val="32"/>
        </w:rPr>
        <w:t>3</w:t>
      </w:r>
      <w:r w:rsidRPr="00C97886">
        <w:rPr>
          <w:rFonts w:ascii="宋体" w:hAnsi="宋体" w:hint="eastAsia"/>
          <w:b/>
          <w:bCs/>
          <w:sz w:val="32"/>
          <w:szCs w:val="32"/>
        </w:rPr>
        <w:t>年全国硕士研究生入学考试《微生物学》考试大纲</w:t>
      </w:r>
    </w:p>
    <w:p w14:paraId="2DB43A84" w14:textId="77777777" w:rsidR="00C97886" w:rsidRDefault="00C97886" w:rsidP="00C97886">
      <w:pPr>
        <w:jc w:val="center"/>
        <w:rPr>
          <w:rFonts w:ascii="宋体" w:hAnsi="宋体"/>
          <w:b/>
          <w:bCs/>
          <w:sz w:val="24"/>
        </w:rPr>
      </w:pPr>
    </w:p>
    <w:p w14:paraId="76359418" w14:textId="77777777" w:rsidR="00C97886" w:rsidRDefault="00C97886" w:rsidP="00C97886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一、试卷满分及考试时间</w:t>
      </w:r>
    </w:p>
    <w:p w14:paraId="007F5B21" w14:textId="77777777" w:rsidR="00C97886" w:rsidRDefault="00C97886" w:rsidP="00C97886">
      <w:pPr>
        <w:spacing w:line="340" w:lineRule="exact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满分</w:t>
      </w:r>
      <w:r>
        <w:rPr>
          <w:rFonts w:hint="eastAsia"/>
          <w:bCs/>
          <w:sz w:val="24"/>
        </w:rPr>
        <w:t>150</w:t>
      </w:r>
      <w:r>
        <w:rPr>
          <w:rFonts w:hint="eastAsia"/>
          <w:bCs/>
          <w:sz w:val="24"/>
        </w:rPr>
        <w:t>分，考试时间为</w:t>
      </w:r>
      <w:r>
        <w:rPr>
          <w:rFonts w:hint="eastAsia"/>
          <w:bCs/>
          <w:sz w:val="24"/>
        </w:rPr>
        <w:t>180</w:t>
      </w:r>
      <w:r>
        <w:rPr>
          <w:rFonts w:hint="eastAsia"/>
          <w:bCs/>
          <w:sz w:val="24"/>
        </w:rPr>
        <w:t>分钟。</w:t>
      </w:r>
    </w:p>
    <w:p w14:paraId="30D79E96" w14:textId="77777777" w:rsidR="00C97886" w:rsidRDefault="00C97886" w:rsidP="00C97886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二、答题方式</w:t>
      </w:r>
    </w:p>
    <w:p w14:paraId="5AEBB0AA" w14:textId="77777777" w:rsidR="00C97886" w:rsidRDefault="00C97886" w:rsidP="00C97886">
      <w:pPr>
        <w:spacing w:line="34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答题方式为闭卷、笔试。</w:t>
      </w:r>
    </w:p>
    <w:p w14:paraId="1EE55CBD" w14:textId="77777777" w:rsidR="00C97886" w:rsidRDefault="00C97886" w:rsidP="00C97886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三、试卷题型结构</w:t>
      </w:r>
    </w:p>
    <w:p w14:paraId="60237AE7" w14:textId="77777777" w:rsidR="00C97886" w:rsidRDefault="00C97886" w:rsidP="00C97886">
      <w:pPr>
        <w:spacing w:line="34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题型包括选择题、填空题、问答题、论述题、实验设计题等。</w:t>
      </w:r>
    </w:p>
    <w:p w14:paraId="4C2ECB41" w14:textId="77777777" w:rsidR="00C97886" w:rsidRDefault="00C97886" w:rsidP="00C97886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四、适用学科</w:t>
      </w:r>
    </w:p>
    <w:p w14:paraId="3A386690" w14:textId="77777777" w:rsidR="00C97886" w:rsidRDefault="00C97886" w:rsidP="00C97886">
      <w:pPr>
        <w:spacing w:line="34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生物学</w:t>
      </w:r>
    </w:p>
    <w:p w14:paraId="20C37602" w14:textId="77777777" w:rsidR="00C97886" w:rsidRDefault="00C97886" w:rsidP="00C97886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五、考核内容</w:t>
      </w:r>
    </w:p>
    <w:p w14:paraId="05930073" w14:textId="77777777" w:rsidR="00C97886" w:rsidRDefault="00C97886" w:rsidP="00C97886">
      <w:pPr>
        <w:spacing w:line="340" w:lineRule="exact"/>
        <w:ind w:firstLineChars="200" w:firstLine="482"/>
        <w:rPr>
          <w:rFonts w:eastAsia="黑体"/>
          <w:sz w:val="24"/>
        </w:rPr>
      </w:pPr>
      <w:r>
        <w:rPr>
          <w:rFonts w:ascii="宋体" w:hAnsi="宋体" w:hint="eastAsia"/>
          <w:b/>
          <w:sz w:val="24"/>
        </w:rPr>
        <w:t xml:space="preserve">第一章 绪论 </w:t>
      </w:r>
      <w:r>
        <w:rPr>
          <w:rFonts w:ascii="宋体" w:hAnsi="宋体" w:hint="eastAsia"/>
          <w:sz w:val="24"/>
        </w:rPr>
        <w:t xml:space="preserve">                                             </w:t>
      </w:r>
    </w:p>
    <w:p w14:paraId="7384E775" w14:textId="77777777" w:rsidR="00C97886" w:rsidRDefault="00C97886" w:rsidP="00C97886">
      <w:pPr>
        <w:tabs>
          <w:tab w:val="left" w:pos="360"/>
          <w:tab w:val="left" w:pos="540"/>
        </w:tabs>
        <w:spacing w:line="340" w:lineRule="exact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bCs/>
          <w:color w:val="000000"/>
          <w:sz w:val="24"/>
        </w:rPr>
        <w:t>微生物学的研究对象；</w:t>
      </w:r>
    </w:p>
    <w:p w14:paraId="4CB06FBC" w14:textId="77777777" w:rsidR="00C97886" w:rsidRDefault="00C97886" w:rsidP="00C97886">
      <w:pPr>
        <w:tabs>
          <w:tab w:val="left" w:pos="360"/>
          <w:tab w:val="left" w:pos="540"/>
        </w:tabs>
        <w:spacing w:line="3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 xml:space="preserve">第二节 </w:t>
      </w:r>
      <w:r>
        <w:rPr>
          <w:rFonts w:ascii="宋体" w:hAnsi="宋体" w:hint="eastAsia"/>
          <w:sz w:val="24"/>
        </w:rPr>
        <w:t>微生物学的发展简史；</w:t>
      </w:r>
    </w:p>
    <w:p w14:paraId="27BB5F6F" w14:textId="77777777" w:rsidR="00C97886" w:rsidRDefault="00C97886" w:rsidP="00C97886">
      <w:pPr>
        <w:tabs>
          <w:tab w:val="left" w:pos="360"/>
          <w:tab w:val="left" w:pos="540"/>
        </w:tabs>
        <w:spacing w:line="3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微生物学及其分支学科；</w:t>
      </w:r>
    </w:p>
    <w:p w14:paraId="5A48DA86" w14:textId="77777777" w:rsidR="00C97886" w:rsidRDefault="00C97886" w:rsidP="00C97886">
      <w:pPr>
        <w:tabs>
          <w:tab w:val="left" w:pos="360"/>
          <w:tab w:val="left" w:pos="540"/>
        </w:tabs>
        <w:spacing w:line="3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微生物的特点及应用。</w:t>
      </w:r>
    </w:p>
    <w:p w14:paraId="37F41F2C" w14:textId="77777777" w:rsidR="00C97886" w:rsidRDefault="00C97886" w:rsidP="00C97886">
      <w:pPr>
        <w:spacing w:line="340" w:lineRule="exact"/>
        <w:ind w:firstLine="465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第二章 微生物的类群及形态结构</w:t>
      </w:r>
      <w:r>
        <w:rPr>
          <w:rFonts w:ascii="宋体" w:hAnsi="宋体" w:hint="eastAsia"/>
          <w:sz w:val="24"/>
        </w:rPr>
        <w:t xml:space="preserve">                         </w:t>
      </w:r>
    </w:p>
    <w:p w14:paraId="2B5CA251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原核微生物的类群及形态结构；</w:t>
      </w:r>
    </w:p>
    <w:p w14:paraId="1BCBD445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真核微生物的类群及形态结构；</w:t>
      </w:r>
    </w:p>
    <w:p w14:paraId="759B228C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病毒及亚病毒因子。</w:t>
      </w:r>
    </w:p>
    <w:p w14:paraId="5B8939A3" w14:textId="77777777" w:rsidR="00C97886" w:rsidRDefault="00C97886" w:rsidP="00C97886">
      <w:pPr>
        <w:spacing w:line="340" w:lineRule="exact"/>
        <w:ind w:left="360" w:hangingChars="150" w:hanging="360"/>
        <w:rPr>
          <w:rFonts w:ascii="宋体" w:hAnsi="宋体"/>
          <w:b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 xml:space="preserve">第三章 微生物的营养   </w:t>
      </w:r>
      <w:r>
        <w:rPr>
          <w:rFonts w:ascii="宋体" w:hAnsi="宋体" w:hint="eastAsia"/>
          <w:sz w:val="24"/>
        </w:rPr>
        <w:t xml:space="preserve">         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</w:p>
    <w:p w14:paraId="3A7507E5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微生物的营养要素；</w:t>
      </w:r>
    </w:p>
    <w:p w14:paraId="36BCA253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微生物的营养类型；</w:t>
      </w:r>
    </w:p>
    <w:p w14:paraId="7DAC2496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营养物质进入细胞方式；</w:t>
      </w:r>
    </w:p>
    <w:p w14:paraId="500497E9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培养基。</w:t>
      </w:r>
    </w:p>
    <w:p w14:paraId="5B44A494" w14:textId="77777777" w:rsidR="00C97886" w:rsidRDefault="00C97886" w:rsidP="00C97886">
      <w:pPr>
        <w:tabs>
          <w:tab w:val="left" w:pos="6663"/>
        </w:tabs>
        <w:spacing w:line="340" w:lineRule="exact"/>
        <w:ind w:leftChars="150" w:left="315" w:firstLineChars="50" w:firstLine="120"/>
        <w:rPr>
          <w:sz w:val="24"/>
        </w:rPr>
      </w:pPr>
      <w:r>
        <w:rPr>
          <w:rFonts w:ascii="宋体" w:hAnsi="宋体" w:hint="eastAsia"/>
          <w:b/>
          <w:sz w:val="24"/>
        </w:rPr>
        <w:t>第四章 微生物的代谢和调控</w:t>
      </w:r>
      <w:r>
        <w:rPr>
          <w:rFonts w:ascii="宋体" w:hAnsi="宋体" w:hint="eastAsia"/>
          <w:sz w:val="24"/>
        </w:rPr>
        <w:t xml:space="preserve">  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</w:p>
    <w:p w14:paraId="736AA0EC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微生物的代谢概论；</w:t>
      </w:r>
    </w:p>
    <w:p w14:paraId="5CAC71CC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微生物的产能代谢；</w:t>
      </w:r>
    </w:p>
    <w:p w14:paraId="5E9686E2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微生物特有的合成代谢；</w:t>
      </w:r>
    </w:p>
    <w:p w14:paraId="4FC17BE5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微生物代谢的调控。</w:t>
      </w:r>
    </w:p>
    <w:p w14:paraId="4CBADA54" w14:textId="77777777" w:rsidR="00C97886" w:rsidRDefault="00C97886" w:rsidP="00C97886">
      <w:pPr>
        <w:spacing w:line="34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第五章 微生物的生长与控制</w:t>
      </w:r>
      <w:r>
        <w:rPr>
          <w:rFonts w:ascii="宋体" w:hAnsi="宋体" w:hint="eastAsia"/>
          <w:sz w:val="24"/>
        </w:rPr>
        <w:t xml:space="preserve">                       </w:t>
      </w:r>
      <w:r>
        <w:rPr>
          <w:rFonts w:ascii="宋体" w:hAnsi="宋体" w:hint="eastAsia"/>
          <w:b/>
          <w:sz w:val="24"/>
        </w:rPr>
        <w:t xml:space="preserve">       </w:t>
      </w:r>
    </w:p>
    <w:p w14:paraId="3756B610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第一节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微生物生长的测定方法；</w:t>
      </w:r>
    </w:p>
    <w:p w14:paraId="14934CB9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第二节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微生物的生长规律；</w:t>
      </w:r>
    </w:p>
    <w:p w14:paraId="71F2FE91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第三节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微生物生长的影响因素；</w:t>
      </w:r>
    </w:p>
    <w:p w14:paraId="121CE4B5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第四节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微生物生长的控制；</w:t>
      </w:r>
    </w:p>
    <w:p w14:paraId="797EBA1C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第五节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微生物的遗传变异和育种；</w:t>
      </w:r>
      <w:r>
        <w:rPr>
          <w:rFonts w:hint="eastAsia"/>
          <w:bCs/>
          <w:sz w:val="24"/>
        </w:rPr>
        <w:t xml:space="preserve"> </w:t>
      </w:r>
    </w:p>
    <w:p w14:paraId="0DB6B385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第六节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菌种的衰退、复壮和保藏。</w:t>
      </w:r>
    </w:p>
    <w:p w14:paraId="3511A5CC" w14:textId="77777777" w:rsidR="00C97886" w:rsidRDefault="00C97886" w:rsidP="00C97886">
      <w:pPr>
        <w:spacing w:line="34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 xml:space="preserve">第六章 微生物的生态 </w:t>
      </w:r>
      <w:r>
        <w:rPr>
          <w:rFonts w:ascii="宋体" w:hAnsi="宋体" w:hint="eastAsia"/>
          <w:sz w:val="24"/>
        </w:rPr>
        <w:t xml:space="preserve">                            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   </w:t>
      </w:r>
    </w:p>
    <w:p w14:paraId="01124A98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微生物在自然界中的分布与菌种资源开发；</w:t>
      </w:r>
    </w:p>
    <w:p w14:paraId="35C467A3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微生物与生物环境的关系；</w:t>
      </w:r>
    </w:p>
    <w:p w14:paraId="4AC89775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微生物的地球化学作用；</w:t>
      </w:r>
    </w:p>
    <w:p w14:paraId="0C672E23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微生物与环境保护。</w:t>
      </w:r>
    </w:p>
    <w:p w14:paraId="6D61A4E4" w14:textId="77777777" w:rsidR="00C97886" w:rsidRDefault="00C97886" w:rsidP="00C97886">
      <w:pPr>
        <w:spacing w:line="340" w:lineRule="exact"/>
        <w:ind w:left="360" w:hangingChars="150" w:hanging="360"/>
        <w:rPr>
          <w:rFonts w:ascii="宋体" w:hAnsi="宋体"/>
          <w:b/>
          <w:color w:val="000000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 xml:space="preserve">第七章 微生物的传染与免疫     </w:t>
      </w:r>
      <w:r>
        <w:rPr>
          <w:rFonts w:ascii="宋体" w:hAnsi="宋体" w:hint="eastAsia"/>
          <w:sz w:val="24"/>
        </w:rPr>
        <w:t xml:space="preserve">        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</w:t>
      </w:r>
    </w:p>
    <w:p w14:paraId="55FFB729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传染；</w:t>
      </w:r>
    </w:p>
    <w:p w14:paraId="4E22954E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非特异性免疫。</w:t>
      </w:r>
    </w:p>
    <w:p w14:paraId="1FC6C361" w14:textId="77777777" w:rsidR="00C97886" w:rsidRDefault="00C97886" w:rsidP="00C97886">
      <w:pPr>
        <w:spacing w:line="340" w:lineRule="exact"/>
        <w:rPr>
          <w:rFonts w:ascii="宋体" w:hAnsi="宋体"/>
          <w:sz w:val="24"/>
        </w:rPr>
      </w:pPr>
      <w:r>
        <w:rPr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第八章 微生物的分类和鉴定</w:t>
      </w:r>
      <w:r>
        <w:rPr>
          <w:rFonts w:ascii="宋体" w:hAnsi="宋体" w:hint="eastAsia"/>
          <w:sz w:val="24"/>
        </w:rPr>
        <w:t xml:space="preserve">                              </w:t>
      </w:r>
    </w:p>
    <w:p w14:paraId="27422540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通用分类单元；</w:t>
      </w:r>
    </w:p>
    <w:p w14:paraId="2F9BC6E4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微生物在自然界的地位；</w:t>
      </w:r>
    </w:p>
    <w:p w14:paraId="0629ECFA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各大类微生物的分类系统纲要；</w:t>
      </w:r>
    </w:p>
    <w:p w14:paraId="1174E5A0" w14:textId="77777777" w:rsidR="00C97886" w:rsidRDefault="00C97886" w:rsidP="00C97886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微生物分类鉴定方法。</w:t>
      </w:r>
    </w:p>
    <w:p w14:paraId="4C99E472" w14:textId="77777777" w:rsidR="00C97886" w:rsidRPr="009708ED" w:rsidRDefault="00C97886" w:rsidP="00C97886">
      <w:pPr>
        <w:spacing w:line="340" w:lineRule="exact"/>
        <w:rPr>
          <w:b/>
          <w:bCs/>
          <w:sz w:val="24"/>
        </w:rPr>
      </w:pPr>
      <w:r w:rsidRPr="009708ED">
        <w:rPr>
          <w:rFonts w:hint="eastAsia"/>
          <w:b/>
          <w:bCs/>
          <w:sz w:val="24"/>
        </w:rPr>
        <w:t>六、主要参考教材</w:t>
      </w:r>
    </w:p>
    <w:p w14:paraId="46DDC188" w14:textId="4D1C2879" w:rsidR="00C97886" w:rsidRPr="009708ED" w:rsidRDefault="00C97886" w:rsidP="00C97886">
      <w:pPr>
        <w:spacing w:line="340" w:lineRule="exact"/>
        <w:ind w:firstLineChars="200" w:firstLine="480"/>
        <w:rPr>
          <w:sz w:val="24"/>
        </w:rPr>
      </w:pPr>
      <w:r w:rsidRPr="009708ED">
        <w:rPr>
          <w:rFonts w:ascii="宋体" w:hAnsi="宋体" w:hint="eastAsia"/>
          <w:sz w:val="24"/>
        </w:rPr>
        <w:t>《微生物学》，沈萍主编，高等教育出版社</w:t>
      </w:r>
    </w:p>
    <w:p w14:paraId="44564942" w14:textId="77777777" w:rsidR="00661D6B" w:rsidRDefault="00661D6B"/>
    <w:sectPr w:rsidR="00661D6B" w:rsidSect="00661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6D44" w14:textId="77777777" w:rsidR="008F3D1B" w:rsidRDefault="008F3D1B" w:rsidP="009708ED">
      <w:r>
        <w:separator/>
      </w:r>
    </w:p>
  </w:endnote>
  <w:endnote w:type="continuationSeparator" w:id="0">
    <w:p w14:paraId="2EB18932" w14:textId="77777777" w:rsidR="008F3D1B" w:rsidRDefault="008F3D1B" w:rsidP="0097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15357" w14:textId="77777777" w:rsidR="008F3D1B" w:rsidRDefault="008F3D1B" w:rsidP="009708ED">
      <w:r>
        <w:separator/>
      </w:r>
    </w:p>
  </w:footnote>
  <w:footnote w:type="continuationSeparator" w:id="0">
    <w:p w14:paraId="2D2F81E7" w14:textId="77777777" w:rsidR="008F3D1B" w:rsidRDefault="008F3D1B" w:rsidP="00970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886"/>
    <w:rsid w:val="00661D6B"/>
    <w:rsid w:val="00793614"/>
    <w:rsid w:val="008F3D1B"/>
    <w:rsid w:val="009708ED"/>
    <w:rsid w:val="00C9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3A15F"/>
  <w15:docId w15:val="{943DC4A0-3DE6-42EA-BA62-12AC6703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8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08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0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08E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873</Characters>
  <Application>Microsoft Office Word</Application>
  <DocSecurity>0</DocSecurity>
  <Lines>7</Lines>
  <Paragraphs>2</Paragraphs>
  <ScaleCrop>false</ScaleCrop>
  <Company>china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2020-09-14T04:40:00Z</dcterms:created>
  <dcterms:modified xsi:type="dcterms:W3CDTF">2022-09-12T03:44:00Z</dcterms:modified>
</cp:coreProperties>
</file>